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A7C0" w14:textId="77777777" w:rsidR="00425327" w:rsidRDefault="00425327" w:rsidP="0087058B">
      <w:pPr>
        <w:rPr>
          <w:b/>
          <w:bCs/>
        </w:rPr>
      </w:pPr>
    </w:p>
    <w:p w14:paraId="49B646B1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REGULAMIN</w:t>
      </w:r>
    </w:p>
    <w:p w14:paraId="70C2DB40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Targów Rzeszowskich Organizacji Pozarządowych 2026</w:t>
      </w:r>
    </w:p>
    <w:p w14:paraId="7E62161D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§1. Postanowienia ogólne</w:t>
      </w:r>
    </w:p>
    <w:p w14:paraId="13F75E15" w14:textId="77777777" w:rsidR="0087058B" w:rsidRPr="0087058B" w:rsidRDefault="0087058B" w:rsidP="0087058B">
      <w:pPr>
        <w:numPr>
          <w:ilvl w:val="0"/>
          <w:numId w:val="1"/>
        </w:numPr>
      </w:pPr>
      <w:r w:rsidRPr="0087058B">
        <w:t>Organizatorem Targów Rzeszowskich Organizacji Pozarządowych 2026, zwanych dalej „Targami”, jest Wydział Polityki Społecznej Urzędu Miasta Rzeszowa oraz Estrada Rzeszowska, działające w imieniu Gminy Miasto Rzeszów.</w:t>
      </w:r>
    </w:p>
    <w:p w14:paraId="13E115BC" w14:textId="77777777" w:rsidR="0087058B" w:rsidRPr="0087058B" w:rsidRDefault="0087058B" w:rsidP="0087058B">
      <w:pPr>
        <w:numPr>
          <w:ilvl w:val="0"/>
          <w:numId w:val="1"/>
        </w:numPr>
      </w:pPr>
      <w:r w:rsidRPr="0087058B">
        <w:t>Targi odbędą się w dniu 2 maja 2026 r. w godzinach 12:00–1</w:t>
      </w:r>
      <w:r w:rsidR="006B618A">
        <w:t>7</w:t>
      </w:r>
      <w:r w:rsidRPr="0087058B">
        <w:t>:00 na ul. 3 Maja w Rzeszowie.</w:t>
      </w:r>
    </w:p>
    <w:p w14:paraId="3D0B996D" w14:textId="77777777" w:rsidR="0087058B" w:rsidRPr="0087058B" w:rsidRDefault="0087058B" w:rsidP="0087058B">
      <w:pPr>
        <w:numPr>
          <w:ilvl w:val="0"/>
          <w:numId w:val="1"/>
        </w:numPr>
      </w:pPr>
      <w:r w:rsidRPr="0087058B">
        <w:t>Targi mają charakter promocyjno-informacyjny.</w:t>
      </w:r>
    </w:p>
    <w:p w14:paraId="0109B30F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§2. Warunki uczestnictwa</w:t>
      </w:r>
    </w:p>
    <w:p w14:paraId="6C26EC5C" w14:textId="77777777" w:rsidR="0087058B" w:rsidRPr="0087058B" w:rsidRDefault="0087058B" w:rsidP="0087058B">
      <w:pPr>
        <w:numPr>
          <w:ilvl w:val="0"/>
          <w:numId w:val="2"/>
        </w:numPr>
      </w:pPr>
      <w:r w:rsidRPr="0087058B">
        <w:t xml:space="preserve">Wystawcami mogą być organizacje pozarządowe działające na terenie </w:t>
      </w:r>
      <w:r w:rsidR="00AE38AF">
        <w:t>Gminy Miast</w:t>
      </w:r>
      <w:r w:rsidR="0069206C">
        <w:t>o</w:t>
      </w:r>
      <w:r w:rsidRPr="0087058B">
        <w:t xml:space="preserve"> Rzeszów</w:t>
      </w:r>
      <w:r w:rsidR="00AE38AF">
        <w:t xml:space="preserve">, </w:t>
      </w:r>
      <w:r w:rsidR="0069206C">
        <w:t xml:space="preserve">na rzecz mieszkanek i mieszkańców </w:t>
      </w:r>
      <w:r w:rsidR="007C162D">
        <w:t>Rzeszowa.</w:t>
      </w:r>
    </w:p>
    <w:p w14:paraId="2C46822E" w14:textId="77777777" w:rsidR="0087058B" w:rsidRPr="0087058B" w:rsidRDefault="0087058B" w:rsidP="0087058B">
      <w:pPr>
        <w:numPr>
          <w:ilvl w:val="0"/>
          <w:numId w:val="2"/>
        </w:numPr>
      </w:pPr>
      <w:r w:rsidRPr="0087058B">
        <w:t>Liczba stanowisk wystawienniczych jest ograniczona. O udziale decyduje kolejność zgłoszeń.</w:t>
      </w:r>
    </w:p>
    <w:p w14:paraId="27FCEE5D" w14:textId="77777777" w:rsidR="0087058B" w:rsidRPr="0087058B" w:rsidRDefault="0087058B" w:rsidP="0087058B">
      <w:pPr>
        <w:numPr>
          <w:ilvl w:val="0"/>
          <w:numId w:val="2"/>
        </w:numPr>
      </w:pPr>
      <w:r w:rsidRPr="0087058B">
        <w:t>Organizator zastrzega sobie prawo odmowy przyjęcia zgłoszenia.</w:t>
      </w:r>
    </w:p>
    <w:p w14:paraId="2D511C7C" w14:textId="77777777" w:rsidR="0087058B" w:rsidRPr="0087058B" w:rsidRDefault="0087058B" w:rsidP="0087058B">
      <w:pPr>
        <w:numPr>
          <w:ilvl w:val="0"/>
          <w:numId w:val="2"/>
        </w:numPr>
      </w:pPr>
      <w:r w:rsidRPr="0087058B">
        <w:t>Organizator potwierdzi przyjęcie zgłoszenia drogą elektroniczną.</w:t>
      </w:r>
    </w:p>
    <w:p w14:paraId="1BBE8B74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§3. Zgłoszenia</w:t>
      </w:r>
    </w:p>
    <w:p w14:paraId="77F8A2C6" w14:textId="77777777" w:rsidR="0087058B" w:rsidRPr="0087058B" w:rsidRDefault="0087058B" w:rsidP="0087058B">
      <w:pPr>
        <w:numPr>
          <w:ilvl w:val="0"/>
          <w:numId w:val="3"/>
        </w:numPr>
      </w:pPr>
      <w:r w:rsidRPr="0087058B">
        <w:t xml:space="preserve">Zgłoszenia należy dokonać do dnia </w:t>
      </w:r>
      <w:r w:rsidR="00C80557">
        <w:t>20</w:t>
      </w:r>
      <w:r w:rsidRPr="0087058B">
        <w:t xml:space="preserve"> marca 2026 r. do godz. 12:00:</w:t>
      </w:r>
    </w:p>
    <w:p w14:paraId="18898AA1" w14:textId="77777777" w:rsidR="0087058B" w:rsidRPr="009C5574" w:rsidRDefault="0087058B" w:rsidP="0087058B">
      <w:pPr>
        <w:numPr>
          <w:ilvl w:val="1"/>
          <w:numId w:val="3"/>
        </w:numPr>
      </w:pPr>
      <w:r w:rsidRPr="0087058B">
        <w:t xml:space="preserve">elektronicznie na adres: </w:t>
      </w:r>
      <w:hyperlink r:id="rId8" w:history="1">
        <w:r w:rsidRPr="0087058B">
          <w:rPr>
            <w:rStyle w:val="Hipercze"/>
          </w:rPr>
          <w:t>wps@erzeszow.pl</w:t>
        </w:r>
      </w:hyperlink>
      <w:r w:rsidR="008834DA">
        <w:rPr>
          <w:rStyle w:val="Hipercze"/>
        </w:rPr>
        <w:t xml:space="preserve"> </w:t>
      </w:r>
      <w:bookmarkStart w:id="0" w:name="_Hlk223602441"/>
      <w:r w:rsidR="008834DA" w:rsidRPr="00782676">
        <w:rPr>
          <w:rStyle w:val="Hipercze"/>
          <w:color w:val="auto"/>
          <w:u w:val="none"/>
        </w:rPr>
        <w:t>lub</w:t>
      </w:r>
      <w:r w:rsidR="008834DA" w:rsidRPr="00782676">
        <w:rPr>
          <w:rStyle w:val="Hipercze"/>
          <w:u w:val="none"/>
        </w:rPr>
        <w:t xml:space="preserve"> </w:t>
      </w:r>
      <w:r w:rsidR="009C5574" w:rsidRPr="00782676">
        <w:rPr>
          <w:rStyle w:val="Hipercze"/>
          <w:color w:val="auto"/>
          <w:u w:val="none"/>
        </w:rPr>
        <w:t>z</w:t>
      </w:r>
      <w:r w:rsidR="009C5574" w:rsidRPr="009C5574">
        <w:rPr>
          <w:rStyle w:val="Hipercze"/>
          <w:color w:val="auto"/>
          <w:u w:val="none"/>
        </w:rPr>
        <w:t>a pomocą e-Doręczeń</w:t>
      </w:r>
      <w:bookmarkEnd w:id="0"/>
      <w:r w:rsidR="006A53AD">
        <w:rPr>
          <w:rStyle w:val="Hipercze"/>
          <w:color w:val="auto"/>
          <w:u w:val="none"/>
        </w:rPr>
        <w:t>,</w:t>
      </w:r>
    </w:p>
    <w:p w14:paraId="6F981056" w14:textId="77777777" w:rsidR="0087058B" w:rsidRPr="0087058B" w:rsidRDefault="0087058B" w:rsidP="0087058B">
      <w:pPr>
        <w:numPr>
          <w:ilvl w:val="1"/>
          <w:numId w:val="3"/>
        </w:numPr>
      </w:pPr>
      <w:r w:rsidRPr="0087058B">
        <w:t>lub w siedzibie Wydziału Polityki Społecznej, ul. 3 Maja 13 w Rzeszowie.</w:t>
      </w:r>
    </w:p>
    <w:p w14:paraId="37B7A8E1" w14:textId="77777777" w:rsidR="0087058B" w:rsidRPr="0087058B" w:rsidRDefault="0087058B" w:rsidP="0087058B">
      <w:pPr>
        <w:numPr>
          <w:ilvl w:val="0"/>
          <w:numId w:val="3"/>
        </w:numPr>
      </w:pPr>
      <w:r w:rsidRPr="0087058B">
        <w:t>Rezygnację z udziału należy zgłosić nie później niż do 10 kwietnia 2026 r.</w:t>
      </w:r>
    </w:p>
    <w:p w14:paraId="1BD6A079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§4. Zasady organizacyjne</w:t>
      </w:r>
    </w:p>
    <w:p w14:paraId="13D7088B" w14:textId="77777777" w:rsidR="0087058B" w:rsidRPr="0087058B" w:rsidRDefault="0087058B" w:rsidP="0087058B">
      <w:pPr>
        <w:numPr>
          <w:ilvl w:val="0"/>
          <w:numId w:val="4"/>
        </w:numPr>
      </w:pPr>
      <w:r w:rsidRPr="0087058B">
        <w:t>Organizator zapewnia:</w:t>
      </w:r>
    </w:p>
    <w:p w14:paraId="3B6F7405" w14:textId="77777777" w:rsidR="0087058B" w:rsidRPr="0087058B" w:rsidRDefault="0087058B" w:rsidP="0087058B">
      <w:pPr>
        <w:numPr>
          <w:ilvl w:val="1"/>
          <w:numId w:val="4"/>
        </w:numPr>
      </w:pPr>
      <w:r w:rsidRPr="0087058B">
        <w:t>jedno stoisko wystawiennicze z namiotem (ok. 3x3 m),</w:t>
      </w:r>
    </w:p>
    <w:p w14:paraId="3DC2AE25" w14:textId="77777777" w:rsidR="0087058B" w:rsidRPr="0087058B" w:rsidRDefault="0087058B" w:rsidP="0087058B">
      <w:pPr>
        <w:numPr>
          <w:ilvl w:val="1"/>
          <w:numId w:val="4"/>
        </w:numPr>
      </w:pPr>
      <w:r w:rsidRPr="0087058B">
        <w:t>tabliczkę informacyjną (nazwa organizacji),</w:t>
      </w:r>
    </w:p>
    <w:p w14:paraId="709FA279" w14:textId="77777777" w:rsidR="0087058B" w:rsidRPr="0087058B" w:rsidRDefault="0087058B" w:rsidP="0087058B">
      <w:pPr>
        <w:numPr>
          <w:ilvl w:val="1"/>
          <w:numId w:val="4"/>
        </w:numPr>
      </w:pPr>
      <w:r w:rsidRPr="0087058B">
        <w:t>możliwość dofinansowania działań promocyjnych do kwoty 500 zł brutto.</w:t>
      </w:r>
    </w:p>
    <w:p w14:paraId="3728DE6A" w14:textId="77777777" w:rsidR="0087058B" w:rsidRPr="0087058B" w:rsidRDefault="0087058B" w:rsidP="0087058B">
      <w:pPr>
        <w:numPr>
          <w:ilvl w:val="0"/>
          <w:numId w:val="4"/>
        </w:numPr>
      </w:pPr>
      <w:r w:rsidRPr="0087058B">
        <w:t>Organizator nie zapewnia:</w:t>
      </w:r>
    </w:p>
    <w:p w14:paraId="35E9560F" w14:textId="77777777" w:rsidR="0087058B" w:rsidRPr="0087058B" w:rsidRDefault="0087058B" w:rsidP="0087058B">
      <w:pPr>
        <w:numPr>
          <w:ilvl w:val="1"/>
          <w:numId w:val="4"/>
        </w:numPr>
      </w:pPr>
      <w:r w:rsidRPr="0087058B">
        <w:t>wyposażenia stoiska (stoły, krzesła),</w:t>
      </w:r>
    </w:p>
    <w:p w14:paraId="53975736" w14:textId="77777777" w:rsidR="0087058B" w:rsidRDefault="0087058B" w:rsidP="0087058B">
      <w:pPr>
        <w:numPr>
          <w:ilvl w:val="1"/>
          <w:numId w:val="4"/>
        </w:numPr>
      </w:pPr>
      <w:r w:rsidRPr="0087058B">
        <w:t>przyłącza prądowego.</w:t>
      </w:r>
    </w:p>
    <w:p w14:paraId="0D2F8509" w14:textId="77777777" w:rsidR="00B00447" w:rsidRPr="0087058B" w:rsidRDefault="00B00447" w:rsidP="00B00447"/>
    <w:p w14:paraId="57094E15" w14:textId="67C24E93" w:rsidR="00425327" w:rsidRPr="00B00447" w:rsidRDefault="003028BF" w:rsidP="00425327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CC1E68">
        <w:rPr>
          <w:rFonts w:ascii="Aptos" w:eastAsia="Aptos" w:hAnsi="Aptos" w:cs="Aptos"/>
        </w:rPr>
        <w:t xml:space="preserve">Użycie przez Wystawcę własnego namiotu na potrzeby realizacji stanowiska wymaga wcześniejszej zgody Organizatora. Informację o zamiarze wykorzystania własnego namiotu należy przesłać do dnia </w:t>
      </w:r>
      <w:r w:rsidR="000D5356">
        <w:rPr>
          <w:rFonts w:ascii="Aptos" w:eastAsia="Aptos" w:hAnsi="Aptos" w:cs="Aptos"/>
        </w:rPr>
        <w:t>20</w:t>
      </w:r>
      <w:r w:rsidRPr="35CC1E68">
        <w:rPr>
          <w:rFonts w:ascii="Aptos" w:eastAsia="Aptos" w:hAnsi="Aptos" w:cs="Aptos"/>
        </w:rPr>
        <w:t xml:space="preserve"> marca drogą elektroniczną na adres: </w:t>
      </w:r>
      <w:hyperlink r:id="rId9" w:history="1">
        <w:r w:rsidR="00B00447" w:rsidRPr="00044AFD">
          <w:rPr>
            <w:rStyle w:val="Hipercze"/>
            <w:rFonts w:ascii="Aptos" w:eastAsia="Aptos" w:hAnsi="Aptos" w:cs="Aptos"/>
          </w:rPr>
          <w:t>wps@erzeszow.pl</w:t>
        </w:r>
      </w:hyperlink>
      <w:r w:rsidRPr="35CC1E68">
        <w:rPr>
          <w:rFonts w:ascii="Aptos" w:eastAsia="Aptos" w:hAnsi="Aptos" w:cs="Aptos"/>
        </w:rPr>
        <w:t xml:space="preserve">, </w:t>
      </w:r>
      <w:r w:rsidR="006B618A">
        <w:rPr>
          <w:rFonts w:ascii="Aptos" w:eastAsia="Aptos" w:hAnsi="Aptos" w:cs="Aptos"/>
        </w:rPr>
        <w:br/>
      </w:r>
      <w:r w:rsidRPr="35CC1E68">
        <w:rPr>
          <w:rFonts w:ascii="Aptos" w:eastAsia="Aptos" w:hAnsi="Aptos" w:cs="Aptos"/>
        </w:rPr>
        <w:t>z dołączeniem:</w:t>
      </w:r>
    </w:p>
    <w:p w14:paraId="1B056FD8" w14:textId="77777777" w:rsidR="003028BF" w:rsidRDefault="003028BF" w:rsidP="003028BF">
      <w:pPr>
        <w:pStyle w:val="Akapitzlist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35CC1E68">
        <w:rPr>
          <w:rFonts w:ascii="Aptos" w:eastAsia="Aptos" w:hAnsi="Aptos" w:cs="Aptos"/>
        </w:rPr>
        <w:t>zdjęć poglądowych namiotu po jego rozstawieniu,</w:t>
      </w:r>
    </w:p>
    <w:p w14:paraId="3AA080BE" w14:textId="77777777" w:rsidR="003028BF" w:rsidRDefault="003028BF" w:rsidP="003028BF">
      <w:pPr>
        <w:pStyle w:val="Akapitzlist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35CC1E68">
        <w:rPr>
          <w:rFonts w:ascii="Aptos" w:eastAsia="Aptos" w:hAnsi="Aptos" w:cs="Aptos"/>
        </w:rPr>
        <w:t>wymiarów namiotu.</w:t>
      </w:r>
    </w:p>
    <w:p w14:paraId="3A77D99B" w14:textId="77777777" w:rsidR="0087058B" w:rsidRPr="0087058B" w:rsidRDefault="0087058B" w:rsidP="0087058B">
      <w:pPr>
        <w:numPr>
          <w:ilvl w:val="0"/>
          <w:numId w:val="4"/>
        </w:numPr>
      </w:pPr>
      <w:r w:rsidRPr="0087058B">
        <w:t>Wystawcy odpowiadają za porządek i bezpieczeństwo w obrębie swojego stanowiska.</w:t>
      </w:r>
    </w:p>
    <w:p w14:paraId="22E3EE52" w14:textId="77777777" w:rsidR="0087058B" w:rsidRPr="0087058B" w:rsidRDefault="0087058B" w:rsidP="0087058B">
      <w:pPr>
        <w:numPr>
          <w:ilvl w:val="0"/>
          <w:numId w:val="4"/>
        </w:numPr>
      </w:pPr>
      <w:r w:rsidRPr="0087058B">
        <w:t>Wystawca zobowiązany jest do obecności na stanowisku w godz. 12:00–1</w:t>
      </w:r>
      <w:r w:rsidR="00033F36">
        <w:t>7</w:t>
      </w:r>
      <w:r w:rsidRPr="0087058B">
        <w:t>:00.</w:t>
      </w:r>
    </w:p>
    <w:p w14:paraId="1D3A7F8E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§5. Odpowiedzialność</w:t>
      </w:r>
    </w:p>
    <w:p w14:paraId="683C342A" w14:textId="77777777" w:rsidR="0087058B" w:rsidRPr="0087058B" w:rsidRDefault="0087058B" w:rsidP="0087058B">
      <w:pPr>
        <w:numPr>
          <w:ilvl w:val="0"/>
          <w:numId w:val="5"/>
        </w:numPr>
      </w:pPr>
      <w:r w:rsidRPr="0087058B">
        <w:t>Organizator nie ponosi odpowiedzialności za mienie Wystawców.</w:t>
      </w:r>
    </w:p>
    <w:p w14:paraId="68AA1755" w14:textId="77777777" w:rsidR="0087058B" w:rsidRPr="0087058B" w:rsidRDefault="0087058B" w:rsidP="0087058B">
      <w:pPr>
        <w:numPr>
          <w:ilvl w:val="0"/>
          <w:numId w:val="5"/>
        </w:numPr>
      </w:pPr>
      <w:r w:rsidRPr="0087058B">
        <w:t>Wystawcy zobowiązani są do przestrzegania przepisów porządkowych i przeciwpożarowych.</w:t>
      </w:r>
    </w:p>
    <w:p w14:paraId="604DFD2E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§6. Zmiany i odwołanie</w:t>
      </w:r>
    </w:p>
    <w:p w14:paraId="2AF6BDBB" w14:textId="77777777" w:rsidR="0087058B" w:rsidRPr="0087058B" w:rsidRDefault="0087058B" w:rsidP="0087058B">
      <w:pPr>
        <w:numPr>
          <w:ilvl w:val="0"/>
          <w:numId w:val="6"/>
        </w:numPr>
      </w:pPr>
      <w:r w:rsidRPr="0087058B">
        <w:t>Organizator zastrzega sobie prawo zmiany terminu lub odwołania Targów z przyczyn niezależnych, w szczególności z powodu warunków atmosferycznych.</w:t>
      </w:r>
    </w:p>
    <w:p w14:paraId="56D9779D" w14:textId="77777777" w:rsidR="0087058B" w:rsidRPr="0087058B" w:rsidRDefault="0087058B" w:rsidP="0087058B">
      <w:pPr>
        <w:numPr>
          <w:ilvl w:val="0"/>
          <w:numId w:val="6"/>
        </w:numPr>
      </w:pPr>
      <w:r w:rsidRPr="0087058B">
        <w:t>W przypadku odwołania uczestnikom nie przysługują roszczenia wobec Organizatora.</w:t>
      </w:r>
    </w:p>
    <w:p w14:paraId="6FCEA337" w14:textId="77777777" w:rsidR="0087058B" w:rsidRPr="0087058B" w:rsidRDefault="0087058B" w:rsidP="0087058B">
      <w:pPr>
        <w:rPr>
          <w:b/>
          <w:bCs/>
        </w:rPr>
      </w:pPr>
      <w:r w:rsidRPr="0087058B">
        <w:rPr>
          <w:b/>
          <w:bCs/>
        </w:rPr>
        <w:t>§7. Postanowienia końcowe</w:t>
      </w:r>
    </w:p>
    <w:p w14:paraId="6558655F" w14:textId="77777777" w:rsidR="0087058B" w:rsidRPr="0087058B" w:rsidRDefault="0087058B" w:rsidP="0087058B">
      <w:pPr>
        <w:numPr>
          <w:ilvl w:val="0"/>
          <w:numId w:val="7"/>
        </w:numPr>
      </w:pPr>
      <w:r w:rsidRPr="0087058B">
        <w:t>W sprawach nieuregulowanych decyzje podejmuje Organizator.</w:t>
      </w:r>
    </w:p>
    <w:p w14:paraId="0B35D90A" w14:textId="77777777" w:rsidR="0087058B" w:rsidRPr="0087058B" w:rsidRDefault="0087058B" w:rsidP="0087058B">
      <w:pPr>
        <w:numPr>
          <w:ilvl w:val="0"/>
          <w:numId w:val="7"/>
        </w:numPr>
      </w:pPr>
      <w:r w:rsidRPr="0087058B">
        <w:t>Regulamin wchodzi w życie z dniem ogłoszenia.</w:t>
      </w:r>
    </w:p>
    <w:p w14:paraId="2BD3FAD9" w14:textId="77777777" w:rsidR="0087058B" w:rsidRDefault="0087058B" w:rsidP="0087058B">
      <w:pPr>
        <w:rPr>
          <w:b/>
          <w:bCs/>
        </w:rPr>
      </w:pPr>
    </w:p>
    <w:p w14:paraId="7E4B22BB" w14:textId="77777777" w:rsidR="00094FAE" w:rsidRDefault="00094FAE" w:rsidP="0087058B">
      <w:pPr>
        <w:rPr>
          <w:b/>
          <w:bCs/>
        </w:rPr>
      </w:pPr>
    </w:p>
    <w:p w14:paraId="23806036" w14:textId="77777777" w:rsidR="00094FAE" w:rsidRDefault="00094FAE" w:rsidP="0087058B">
      <w:pPr>
        <w:rPr>
          <w:b/>
          <w:bCs/>
        </w:rPr>
      </w:pPr>
    </w:p>
    <w:p w14:paraId="0EF7D043" w14:textId="77777777" w:rsidR="00094FAE" w:rsidRDefault="00094FAE" w:rsidP="0087058B">
      <w:pPr>
        <w:rPr>
          <w:b/>
          <w:bCs/>
        </w:rPr>
      </w:pPr>
    </w:p>
    <w:p w14:paraId="53FD493E" w14:textId="77777777" w:rsidR="00094FAE" w:rsidRDefault="00094FAE" w:rsidP="0087058B">
      <w:pPr>
        <w:rPr>
          <w:b/>
          <w:bCs/>
        </w:rPr>
      </w:pPr>
    </w:p>
    <w:p w14:paraId="36EFC47D" w14:textId="77777777" w:rsidR="00094FAE" w:rsidRDefault="00094FAE" w:rsidP="0087058B">
      <w:pPr>
        <w:rPr>
          <w:b/>
          <w:bCs/>
        </w:rPr>
      </w:pPr>
    </w:p>
    <w:p w14:paraId="2751B7A5" w14:textId="77777777" w:rsidR="00094FAE" w:rsidRDefault="00094FAE" w:rsidP="0087058B">
      <w:pPr>
        <w:rPr>
          <w:b/>
          <w:bCs/>
        </w:rPr>
      </w:pPr>
    </w:p>
    <w:p w14:paraId="04FEEC51" w14:textId="77777777" w:rsidR="00094FAE" w:rsidRDefault="00094FAE" w:rsidP="0087058B">
      <w:pPr>
        <w:rPr>
          <w:b/>
          <w:bCs/>
        </w:rPr>
      </w:pPr>
    </w:p>
    <w:p w14:paraId="42BC9BD1" w14:textId="77777777" w:rsidR="00094FAE" w:rsidRDefault="00094FAE" w:rsidP="0087058B">
      <w:pPr>
        <w:rPr>
          <w:b/>
          <w:bCs/>
        </w:rPr>
      </w:pPr>
    </w:p>
    <w:p w14:paraId="58B28A33" w14:textId="77777777" w:rsidR="00094FAE" w:rsidRDefault="00094FAE" w:rsidP="0087058B">
      <w:pPr>
        <w:rPr>
          <w:b/>
          <w:bCs/>
        </w:rPr>
      </w:pPr>
    </w:p>
    <w:p w14:paraId="546CA83C" w14:textId="77777777" w:rsidR="00094FAE" w:rsidRDefault="00094FAE" w:rsidP="0087058B">
      <w:pPr>
        <w:rPr>
          <w:b/>
          <w:bCs/>
        </w:rPr>
      </w:pPr>
    </w:p>
    <w:p w14:paraId="6A6FA697" w14:textId="77777777" w:rsidR="00B00447" w:rsidRDefault="00B00447" w:rsidP="0087058B">
      <w:pPr>
        <w:rPr>
          <w:b/>
          <w:bCs/>
        </w:rPr>
      </w:pPr>
    </w:p>
    <w:p w14:paraId="15A5D798" w14:textId="77777777" w:rsidR="00B00447" w:rsidRDefault="00B00447" w:rsidP="0087058B">
      <w:pPr>
        <w:rPr>
          <w:b/>
          <w:bCs/>
        </w:rPr>
      </w:pPr>
    </w:p>
    <w:p w14:paraId="04416330" w14:textId="5856D13C" w:rsidR="006B618A" w:rsidRDefault="0087058B" w:rsidP="0087058B">
      <w:pPr>
        <w:rPr>
          <w:bCs/>
        </w:rPr>
      </w:pPr>
      <w:r w:rsidRPr="0087058B">
        <w:rPr>
          <w:bCs/>
        </w:rPr>
        <w:t xml:space="preserve">Załączniki: </w:t>
      </w:r>
      <w:r>
        <w:rPr>
          <w:bCs/>
        </w:rPr>
        <w:t xml:space="preserve">- </w:t>
      </w:r>
      <w:r w:rsidRPr="0087058B">
        <w:rPr>
          <w:bCs/>
        </w:rPr>
        <w:t>Załącznik nr 1 – Klauzula informacyjna RODO</w:t>
      </w:r>
      <w:r w:rsidRPr="0087058B">
        <w:br/>
      </w:r>
      <w:r>
        <w:rPr>
          <w:bCs/>
        </w:rPr>
        <w:t xml:space="preserve">- </w:t>
      </w:r>
      <w:r w:rsidRPr="0087058B">
        <w:rPr>
          <w:bCs/>
        </w:rPr>
        <w:t>Załącznik nr 2 – Formularz zgłoszeniowy</w:t>
      </w:r>
    </w:p>
    <w:p w14:paraId="28D2C3A5" w14:textId="77777777" w:rsidR="0087058B" w:rsidRDefault="0087058B" w:rsidP="0087058B"/>
    <w:sectPr w:rsidR="008705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AC6A" w14:textId="77777777" w:rsidR="00097C3A" w:rsidRDefault="00097C3A" w:rsidP="00B3178B">
      <w:pPr>
        <w:spacing w:after="0" w:line="240" w:lineRule="auto"/>
      </w:pPr>
      <w:r>
        <w:separator/>
      </w:r>
    </w:p>
  </w:endnote>
  <w:endnote w:type="continuationSeparator" w:id="0">
    <w:p w14:paraId="49D3D2C6" w14:textId="77777777" w:rsidR="00097C3A" w:rsidRDefault="00097C3A" w:rsidP="00B3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6461" w14:textId="77777777" w:rsidR="00097C3A" w:rsidRDefault="00097C3A" w:rsidP="00B3178B">
      <w:pPr>
        <w:spacing w:after="0" w:line="240" w:lineRule="auto"/>
      </w:pPr>
      <w:r>
        <w:separator/>
      </w:r>
    </w:p>
  </w:footnote>
  <w:footnote w:type="continuationSeparator" w:id="0">
    <w:p w14:paraId="07051F3A" w14:textId="77777777" w:rsidR="00097C3A" w:rsidRDefault="00097C3A" w:rsidP="00B3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E321" w14:textId="4B06C80B" w:rsidR="00B3178B" w:rsidRDefault="000D09DB">
    <w:pPr>
      <w:pStyle w:val="Nagwek"/>
    </w:pPr>
    <w:r>
      <w:t xml:space="preserve">          </w:t>
    </w:r>
    <w:r w:rsidR="00B3178B" w:rsidRPr="00B3178B">
      <w:rPr>
        <w:noProof/>
      </w:rPr>
      <w:drawing>
        <wp:inline distT="0" distB="0" distL="0" distR="0" wp14:anchorId="6EC47A44" wp14:editId="0293805D">
          <wp:extent cx="2130950" cy="713105"/>
          <wp:effectExtent l="0" t="0" r="3175" b="0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204" cy="71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178B" w:rsidRPr="00B3178B">
      <w:t xml:space="preserve">    </w:t>
    </w:r>
    <w:r w:rsidR="00B3178B" w:rsidRPr="00B3178B">
      <w:rPr>
        <w:noProof/>
      </w:rPr>
      <w:drawing>
        <wp:inline distT="0" distB="0" distL="0" distR="0" wp14:anchorId="6FB0146C" wp14:editId="510C6C9F">
          <wp:extent cx="2345634" cy="721995"/>
          <wp:effectExtent l="0" t="0" r="0" b="1905"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806" cy="732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178B" w:rsidRPr="00B3178B"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B03"/>
    <w:multiLevelType w:val="multilevel"/>
    <w:tmpl w:val="9330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12180"/>
    <w:multiLevelType w:val="multilevel"/>
    <w:tmpl w:val="D6A4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3824A"/>
    <w:multiLevelType w:val="hybridMultilevel"/>
    <w:tmpl w:val="8452BE10"/>
    <w:lvl w:ilvl="0" w:tplc="F48071BA">
      <w:start w:val="1"/>
      <w:numFmt w:val="decimal"/>
      <w:lvlText w:val="%1."/>
      <w:lvlJc w:val="left"/>
      <w:pPr>
        <w:ind w:left="720" w:hanging="360"/>
      </w:pPr>
    </w:lvl>
    <w:lvl w:ilvl="1" w:tplc="52BC55BE">
      <w:start w:val="1"/>
      <w:numFmt w:val="lowerLetter"/>
      <w:lvlText w:val="%2."/>
      <w:lvlJc w:val="left"/>
      <w:pPr>
        <w:ind w:left="1440" w:hanging="360"/>
      </w:pPr>
    </w:lvl>
    <w:lvl w:ilvl="2" w:tplc="D21048AA">
      <w:start w:val="1"/>
      <w:numFmt w:val="lowerRoman"/>
      <w:lvlText w:val="%3."/>
      <w:lvlJc w:val="right"/>
      <w:pPr>
        <w:ind w:left="2160" w:hanging="180"/>
      </w:pPr>
    </w:lvl>
    <w:lvl w:ilvl="3" w:tplc="370E84EA">
      <w:start w:val="1"/>
      <w:numFmt w:val="decimal"/>
      <w:lvlText w:val="%4."/>
      <w:lvlJc w:val="left"/>
      <w:pPr>
        <w:ind w:left="2880" w:hanging="360"/>
      </w:pPr>
    </w:lvl>
    <w:lvl w:ilvl="4" w:tplc="8ACC418A">
      <w:start w:val="1"/>
      <w:numFmt w:val="lowerLetter"/>
      <w:lvlText w:val="%5."/>
      <w:lvlJc w:val="left"/>
      <w:pPr>
        <w:ind w:left="3600" w:hanging="360"/>
      </w:pPr>
    </w:lvl>
    <w:lvl w:ilvl="5" w:tplc="E0D28DE2">
      <w:start w:val="1"/>
      <w:numFmt w:val="lowerRoman"/>
      <w:lvlText w:val="%6."/>
      <w:lvlJc w:val="right"/>
      <w:pPr>
        <w:ind w:left="4320" w:hanging="180"/>
      </w:pPr>
    </w:lvl>
    <w:lvl w:ilvl="6" w:tplc="824C2274">
      <w:start w:val="1"/>
      <w:numFmt w:val="decimal"/>
      <w:lvlText w:val="%7."/>
      <w:lvlJc w:val="left"/>
      <w:pPr>
        <w:ind w:left="5040" w:hanging="360"/>
      </w:pPr>
    </w:lvl>
    <w:lvl w:ilvl="7" w:tplc="3D38D630">
      <w:start w:val="1"/>
      <w:numFmt w:val="lowerLetter"/>
      <w:lvlText w:val="%8."/>
      <w:lvlJc w:val="left"/>
      <w:pPr>
        <w:ind w:left="5760" w:hanging="360"/>
      </w:pPr>
    </w:lvl>
    <w:lvl w:ilvl="8" w:tplc="9D88D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51C"/>
    <w:multiLevelType w:val="multilevel"/>
    <w:tmpl w:val="DCD2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1190"/>
    <w:multiLevelType w:val="multilevel"/>
    <w:tmpl w:val="6FF6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80F68"/>
    <w:multiLevelType w:val="hybridMultilevel"/>
    <w:tmpl w:val="33DE2F60"/>
    <w:lvl w:ilvl="0" w:tplc="ECAE6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5C72"/>
    <w:multiLevelType w:val="multilevel"/>
    <w:tmpl w:val="7C4E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07265"/>
    <w:multiLevelType w:val="hybridMultilevel"/>
    <w:tmpl w:val="1D0CC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042EF"/>
    <w:multiLevelType w:val="multilevel"/>
    <w:tmpl w:val="0C22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E7EDA"/>
    <w:multiLevelType w:val="multilevel"/>
    <w:tmpl w:val="99143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14CCB"/>
    <w:multiLevelType w:val="hybridMultilevel"/>
    <w:tmpl w:val="1A742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A3045"/>
    <w:multiLevelType w:val="multilevel"/>
    <w:tmpl w:val="1A3C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F7252"/>
    <w:multiLevelType w:val="multilevel"/>
    <w:tmpl w:val="07EC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83668"/>
    <w:multiLevelType w:val="multilevel"/>
    <w:tmpl w:val="6FF6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930DC6"/>
    <w:multiLevelType w:val="hybridMultilevel"/>
    <w:tmpl w:val="0CAEE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3673">
    <w:abstractNumId w:val="6"/>
  </w:num>
  <w:num w:numId="2" w16cid:durableId="560991274">
    <w:abstractNumId w:val="0"/>
  </w:num>
  <w:num w:numId="3" w16cid:durableId="1321081299">
    <w:abstractNumId w:val="4"/>
  </w:num>
  <w:num w:numId="4" w16cid:durableId="1057628243">
    <w:abstractNumId w:val="13"/>
  </w:num>
  <w:num w:numId="5" w16cid:durableId="180704497">
    <w:abstractNumId w:val="9"/>
  </w:num>
  <w:num w:numId="6" w16cid:durableId="629366537">
    <w:abstractNumId w:val="1"/>
  </w:num>
  <w:num w:numId="7" w16cid:durableId="1168522298">
    <w:abstractNumId w:val="11"/>
  </w:num>
  <w:num w:numId="8" w16cid:durableId="1157577644">
    <w:abstractNumId w:val="3"/>
  </w:num>
  <w:num w:numId="9" w16cid:durableId="759832572">
    <w:abstractNumId w:val="8"/>
  </w:num>
  <w:num w:numId="10" w16cid:durableId="1559391784">
    <w:abstractNumId w:val="12"/>
  </w:num>
  <w:num w:numId="11" w16cid:durableId="20406259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585138">
    <w:abstractNumId w:val="2"/>
  </w:num>
  <w:num w:numId="13" w16cid:durableId="2111581885">
    <w:abstractNumId w:val="14"/>
  </w:num>
  <w:num w:numId="14" w16cid:durableId="707879360">
    <w:abstractNumId w:val="7"/>
  </w:num>
  <w:num w:numId="15" w16cid:durableId="1474591603">
    <w:abstractNumId w:val="5"/>
  </w:num>
  <w:num w:numId="16" w16cid:durableId="830561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8B"/>
    <w:rsid w:val="00033F36"/>
    <w:rsid w:val="00094FAE"/>
    <w:rsid w:val="00097C3A"/>
    <w:rsid w:val="000D09DB"/>
    <w:rsid w:val="000D5356"/>
    <w:rsid w:val="0020071A"/>
    <w:rsid w:val="002C6D4F"/>
    <w:rsid w:val="003028BF"/>
    <w:rsid w:val="003178A9"/>
    <w:rsid w:val="00393A55"/>
    <w:rsid w:val="003D73C6"/>
    <w:rsid w:val="00425327"/>
    <w:rsid w:val="0068060C"/>
    <w:rsid w:val="0069206C"/>
    <w:rsid w:val="006A53AD"/>
    <w:rsid w:val="006B618A"/>
    <w:rsid w:val="00782676"/>
    <w:rsid w:val="007C162D"/>
    <w:rsid w:val="0087058B"/>
    <w:rsid w:val="008834DA"/>
    <w:rsid w:val="009C5574"/>
    <w:rsid w:val="009E0DEB"/>
    <w:rsid w:val="00AD717B"/>
    <w:rsid w:val="00AE38AF"/>
    <w:rsid w:val="00B00447"/>
    <w:rsid w:val="00B03E09"/>
    <w:rsid w:val="00B3178B"/>
    <w:rsid w:val="00C80557"/>
    <w:rsid w:val="00E0241B"/>
    <w:rsid w:val="00E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293EE"/>
  <w15:chartTrackingRefBased/>
  <w15:docId w15:val="{69758D86-E941-4E78-9EE0-F95BA36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05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5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28BF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3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78B"/>
  </w:style>
  <w:style w:type="paragraph" w:styleId="Stopka">
    <w:name w:val="footer"/>
    <w:basedOn w:val="Normalny"/>
    <w:link w:val="StopkaZnak"/>
    <w:uiPriority w:val="99"/>
    <w:unhideWhenUsed/>
    <w:rsid w:val="00B3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ps@e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5A11-15FF-46A9-8656-B8BC48E2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Janas Izabela</cp:lastModifiedBy>
  <cp:revision>2</cp:revision>
  <dcterms:created xsi:type="dcterms:W3CDTF">2026-03-06T08:41:00Z</dcterms:created>
  <dcterms:modified xsi:type="dcterms:W3CDTF">2026-03-06T08:41:00Z</dcterms:modified>
</cp:coreProperties>
</file>